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57" w:rsidRDefault="00A24D57" w:rsidP="00A24D5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N. 05730/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2013REG.PROV.COLL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07391/2012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A24D57" w:rsidRDefault="00A24D57" w:rsidP="00A24D57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Quarta)</w:t>
      </w: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7391 del 2012, proposto da:  E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, rappresentato e difeso dall'avv. Amerigo Maggi, con domicilio eletto presso Maurizio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Monterisi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Flaminia, 135; 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della Difesa, Comando Generale dell'Arma dei Carabinieri, Ministero dell'Economia e delle Finanze, Ministero dell'Economia e delle Finanze - Comitato di verifica per le cause di servizio, rappresentati e difesi per legge dall'Avvocatura Generale dello Stato, domiciliata in Roma, via dei Portoghesi, 12; 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- BARI: SEZIONE II n.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01482/2012, resa tra le parti, concernente accertamento del diritto al riconoscimento dell'infermità per causa di servizio e del conseguente diritto alla corresponsione dell'equo indennizzo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Comando Generale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dell'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Arma dei Carabinieri, di Ministero della Difesa e di Ministero dell'Economia e delle Finanze;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nell'udienza pubblica del giorno 5 novembre 2013 il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Giuseppe Castiglia e uditi per le parti l’Avvocato Maggi e l'Avvocato dello Stato Bruni;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 considerato in fatto e diritto quanto segue.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FATTO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signor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</w:t>
      </w:r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, già appartenente all’Arma dei carabinieri, giudicato non idoneo al servizio per “esiti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con iniziali segni di impegno d’organo”, ha chiesto il riconoscimento della dipendenza da causa di servizio dell’infermità da cui è risultato affetto e il conseguente equo indennizzo, impugnando i relativi atti di diniego; ha chiesto inoltre, con distinta domanda, la c.d. indennità aggiuntiva a partire dal 6 dicembre 2001, oltre a interessi legali e rivalutazione monetaria.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Tribunale amministrativo regionale per la Puglia, sez. II, dopo avere svolto istruttoria, ha ritenuto non provato il nesso eziologico tra l’affaticamento fisico richiamato dal ricorrente e l’insorgenza dell’infermità invalidante. Pertanto, con sentenza 18 luglio 2012, n. 1482, ha respinto la prima domanda e ha disposto istruttoria circa la seconda, rinviando per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prosieguo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all’udienza del 28 febbraio 2013.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Contro la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sentenza 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signor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ha interposto appello.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L’appellante lamenta, in primo luogo, la violazione dell’art. 19, comma 2,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c.p.a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in quanto 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c.t.u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nominato a suo tempo dal Tribunale regionale avrebbe prestato servizio come cardiologo presso l’ospedale civile di Barletta - ove egli era stato ricoverato il 26 dicembre 2001 per “dolore toracico anteriore” e precedenti malesseri di vario genere - sottoscrivendo l’atto di dimissione dal nosocomio (5 gennaio 2002), recante per la prima volta la diagnosi di “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”. Il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aggiunge di avere tempestivamente chiesto la rinnovazione della consulenza tecnica (con la memoria del 9 marzo 2012), non appena aveva potuto accertare che il consulente nominato era lo stesso medico che aveva firmato il certificato di dimissione. 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risulterebbe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dunque violata la richiamata disposizione del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c.p.a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., là dove dispone che l’incarico di consulenza non può essere affidato a coloro che prestano attività in favore delle parti del giudizio.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Nel merito, inoltre, la relazione peritale sarebbe intrinsecamente viziata. Affermando “l’assenza totale di segni e sintomi indicativi di diagnosi di &lt;&lt;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&gt;&gt;, essa contraddirebbe le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risultanze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della diagnosi racchiusa nella nota di dimissioni e in altri successivi accertamenti medici. La sentenza andrebbe dunque riformata anche nel capo che ha posto a carico del privato soccombente le spese della consulenza tecnica.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L’appellante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ribadisce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poi la tesi che l’infermità da cui è effetto, manifestatasi senza alcun dubbio in costanza di servizio, sarebbe stata determinata da un’infezione virale prodotta dalle condizioni d’impiego (vita in ambito comunitario, addestramento in periodo invernale all’aperto) e non avrebbe perciò quel carattere evolutivo che l’Amministrazione invece assume.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Infine il provvedimento negativo, oltre a essere illegittimo per errato apprezzamento dei presupposti di fatto, sarebbe viziato per essere fondato anche su delibere e pareri …… mai comunicati all’appellante né allegati al provvedimento negativo o in altro modo resi disponibili.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chiede, in conclusione, l’annullamento con rinvio della sentenza impugnata o, in subordine, la riforma nel merito, previa eventuale rinnovazione della consulenza tecnica. Chiede inoltre la sospensione dell’esecutività della sentenza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primo grado.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L’Amministrazione si è costituita in giudizio per resistere all’appello.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La domanda cautelare è stata accolta dalla Sezione con l’ordinanza 6 novembre 2012, n. 4382, che ha anche fissato l’udienza di merito.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All’udienza pubblica del 19 febbraio 2013, il Collegio ha ritenuto che la consulenza tecnica d’ufficio, disposta in primo grado, non fosse risolutiva,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quanto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professionista che ha redatto la relazione è lo stesso che ha sottoscritto l’atto di dimissioni dall’ospedale civile di Barletta, nel quale compare per la prima volta la diagnosi di “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” che ha condotto poi alla dispensa dell’appellante dal servizio. Sotto il profilo indicato, ha anche giudicato irrilevante l’affermazione del medesimo professionista, che si sarebbe a suo tempo limitato a riportare nel certificato di dimissioni il contenuto della cartella clinica redatta dal primario della divisione (si vedano le osservazioni alle controdeduzioni prodotte dal consulente di parte), considerando che 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c.t.u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deve non solo essere, ma anche apparire estraneo alla vicenda di cui si controverte.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Pertanto - con ordinanza 25 febbraio 2013, n. 1112 - il Collegio ha disposto verificazione ai sensi dell’art. 66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c.p.a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incaricando allo scopo, con facoltà di delega, il direttore della divisione di cardiologia del policlinico militare Celio di Roma.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Al verificatore è stato chiesto di accertare - sulla base della visita medica e dell’esame della documentazione disponibile - se l’appellante sia o sia stato affetto dall’infermità che ne ha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determinato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l’inidoneità al servizio (“esiti di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miopericardite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con iniziali segni di impegno d’organo”) e se sussista un nesso di causalità tra tale infermità, ove esistente, e le mansioni svolte nell’appartenenza all’Arma dei carabinieri.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La verificazione istruttoria si è svolta il successivo 4 aprile.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signor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>, depositando osservazioni redatte dal proprio consulente tecnico di parte, contesta le conclusioni della verificazione con riguardo al nesso causale e insiste nell’appello, chiedendo in subordine un supplemento di perizia.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All’udienza pubblica del 5 novembre, l’appello è stato chiamato e trattenuto in decisione.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DIRITTO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Commissione medica ha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concluso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 propri lavori redigendo la diagnosi di “esiti di pericardite acuta idiopatica, prolasso della valvola mitrale con insufficienza valvolare di grado moderato”.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Sotto il profilo causale, la Commissione ritiene che non sussista “un sicuro rapporto di causalità diretta tra l’infermità diagnosticata e il servizio prestato neanche sotto il profilo concausale efficiente 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determinante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”.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Indiscutibile ovviamente la diagnosi formulata, il Collegio non ritiene tuttavia di seguire pienamente le considerazioni svolte dalla Commissione medica con riguardo al nesso causale.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Non c’è dubbio che, anche alla luce del tempo trascorso fra gli eventi occorsi nella vita militare dell’appellante e l’accertamento da ultimo compiuto, sia difficile affermare con certezza l’esistenza di un nesso eziologico fra gli stress prodotti dal servizio e la malattia manifestatasi.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Tuttavia, già si potrebbe osservare che la certezza non è (o solo raramente è) de hoc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mundo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D’altronde il giudice, nel suo libero convincimento, può porre a fondamento della propria decisione “presunzioni gravi, precise e concordanti”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2729, primo comma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c.c.).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Nella propria relazione, la Commissione ha affermato che la pericardite acuta: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è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spesso preceduta da infezioni delle prime vie respiratorie;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è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caratterizzata, nelle fasi precoci, dall’innalzamento degli indici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bioumorali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dell’infiammazione, dalla comparsa di dolore toracico, da anomalie nel tracciato elettrocardiografico, dal riscontro di specifici quadri ecocardiografici.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Come appare dagli atti, sette giorni prima del ricovero del 26 dicembre 2001 il M</w:t>
      </w:r>
      <w:r>
        <w:rPr>
          <w:rFonts w:ascii="Garamond" w:hAnsi="Garamond" w:cs="Garamond"/>
          <w:kern w:val="1"/>
          <w:sz w:val="40"/>
          <w:szCs w:val="40"/>
        </w:rPr>
        <w:t>.</w:t>
      </w:r>
      <w:r>
        <w:rPr>
          <w:rFonts w:ascii="Garamond" w:hAnsi="Garamond" w:cs="Garamond"/>
          <w:kern w:val="1"/>
          <w:sz w:val="40"/>
          <w:szCs w:val="40"/>
        </w:rPr>
        <w:t xml:space="preserve"> ha accusato dolore toracico; tre giorni prima è comparsa tosse secca con alterazione febbrile.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Al ricovero, i valori ematici, quelli del tracciato e quelli dell’ecocardiogramma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risultavano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alterati.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E’ ragionevole supporre che, in precedenza, i parametri fossero conformi alla norma, altrimenti il signor M</w:t>
      </w:r>
      <w:r>
        <w:rPr>
          <w:rFonts w:ascii="Garamond" w:hAnsi="Garamond" w:cs="Garamond"/>
          <w:kern w:val="1"/>
          <w:sz w:val="40"/>
          <w:szCs w:val="40"/>
        </w:rPr>
        <w:t>.</w:t>
      </w:r>
      <w:bookmarkStart w:id="0" w:name="_GoBack"/>
      <w:bookmarkEnd w:id="0"/>
      <w:r>
        <w:rPr>
          <w:rFonts w:ascii="Garamond" w:hAnsi="Garamond" w:cs="Garamond"/>
          <w:kern w:val="1"/>
          <w:sz w:val="40"/>
          <w:szCs w:val="40"/>
        </w:rPr>
        <w:t xml:space="preserve"> non avrebbe superato una procedura selettiva severa e non sarebbe stato ammesso all’incorporamento nell’Arma.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Valutati nel complesso i dati riferiti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in relazione alle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condizioni di impiego descritte dal militare nei suoi ricorsi (non contestate dall’Amministrazione), il Collegio ritiene di poter considerare assolto l’onere della prova da parte dell’appellante e di concludere che, secondo un criterio altamente probabilistico, la malattia che ne ha comportato la dispensa dal servizio è insorta in occasione e a causa del servizio stesso.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Dalle considerazioni che precedono, discende che l’appello è fondato e va pertanto accolto, con conseguente accoglimento – in riforma della sentenza impugnata – del ricorso introduttivo.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Apprezzate le circostanze, le spese di entrambi i gradi di giudizio possono essere compensate tra le parti.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Rimane a carico dell’Amministrazione il compenso dovuto al verificatore, nella misura da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questi richiesta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(euro 500,00), che il Collegio ritiene congrua.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Consiglio di Stato in sede giurisdizionale (Sezione Quarta), definitivamente pronunciando sull'appello, come in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epigrafe proposto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, lo accoglie e, per l'effetto, in riforma della sentenza impugnata, annulla i provvedimenti oggetto del giudizio di primo grado.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Compensa fra le parti le spese del doppio grado di giudizio.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Pone a carico dell’Amministrazione il compenso dovuto al verificatore, che liquida nell’importo di euro 500,00 (cinquecento/00).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dall'autorità amministrativa.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5 novembre 2013 con l'intervento dei magistrati: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Giorgio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Giaccardi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Sergio De Felice, Consigliere</w:t>
      </w: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Fabio Taormina, Consigliere</w:t>
      </w: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Umberto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Realfonzo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A24D57" w:rsidRDefault="00A24D57" w:rsidP="00A24D57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Giuseppe Castiglia, Consigliere, Estensore</w:t>
      </w: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A24D57" w:rsidRDefault="00A24D57" w:rsidP="00A2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7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2"/>
        <w:gridCol w:w="236"/>
        <w:gridCol w:w="12882"/>
      </w:tblGrid>
      <w:tr w:rsidR="00A24D57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A24D57">
        <w:tblPrEx>
          <w:tblCellMar>
            <w:top w:w="0" w:type="dxa"/>
            <w:bottom w:w="0" w:type="dxa"/>
          </w:tblCellMar>
        </w:tblPrEx>
        <w:tc>
          <w:tcPr>
            <w:tcW w:w="1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24D57" w:rsidRDefault="00A24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02/12/2013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A24D57" w:rsidRDefault="00A24D57" w:rsidP="00A24D57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A24D57" w:rsidRDefault="00A24D57" w:rsidP="00A24D57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/>
    <w:sectPr w:rsidR="00973D40" w:rsidSect="005D41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7"/>
    <w:rsid w:val="00973D40"/>
    <w:rsid w:val="00A2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D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4D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1607</Words>
  <Characters>9160</Characters>
  <Application>Microsoft Macintosh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2013-12-21T12:47:00Z</dcterms:created>
  <dcterms:modified xsi:type="dcterms:W3CDTF">2013-12-21T12:49:00Z</dcterms:modified>
</cp:coreProperties>
</file>