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930" w:rsidRDefault="00CE7930" w:rsidP="00CE7930">
      <w:pPr>
        <w:widowControl w:val="0"/>
        <w:autoSpaceDE w:val="0"/>
        <w:autoSpaceDN w:val="0"/>
        <w:adjustRightInd w:val="0"/>
        <w:spacing w:after="280"/>
        <w:jc w:val="right"/>
        <w:rPr>
          <w:rFonts w:ascii="Times" w:hAnsi="Times" w:cs="Times"/>
          <w:b/>
          <w:bCs/>
          <w:sz w:val="30"/>
          <w:szCs w:val="30"/>
        </w:rPr>
      </w:pPr>
      <w:r>
        <w:rPr>
          <w:rFonts w:ascii="Times" w:hAnsi="Times" w:cs="Times"/>
          <w:b/>
          <w:bCs/>
          <w:sz w:val="30"/>
          <w:szCs w:val="30"/>
        </w:rPr>
        <w:t xml:space="preserve">N. 01112/2013 </w:t>
      </w:r>
      <w:proofErr w:type="gramStart"/>
      <w:r>
        <w:rPr>
          <w:rFonts w:ascii="Times" w:hAnsi="Times" w:cs="Times"/>
          <w:b/>
          <w:bCs/>
          <w:sz w:val="30"/>
          <w:szCs w:val="30"/>
        </w:rPr>
        <w:t>REG.PROV.COLL</w:t>
      </w:r>
      <w:proofErr w:type="gramEnd"/>
      <w:r>
        <w:rPr>
          <w:rFonts w:ascii="Times" w:hAnsi="Times" w:cs="Times"/>
          <w:b/>
          <w:bCs/>
          <w:sz w:val="30"/>
          <w:szCs w:val="30"/>
        </w:rPr>
        <w:t>.</w:t>
      </w:r>
    </w:p>
    <w:p w:rsidR="00CE7930" w:rsidRDefault="00CE7930" w:rsidP="00CE7930">
      <w:pPr>
        <w:widowControl w:val="0"/>
        <w:autoSpaceDE w:val="0"/>
        <w:autoSpaceDN w:val="0"/>
        <w:adjustRightInd w:val="0"/>
        <w:spacing w:after="280"/>
        <w:jc w:val="right"/>
        <w:rPr>
          <w:rFonts w:ascii="Times" w:hAnsi="Times" w:cs="Times"/>
          <w:b/>
          <w:bCs/>
          <w:sz w:val="30"/>
          <w:szCs w:val="30"/>
        </w:rPr>
      </w:pPr>
      <w:r>
        <w:rPr>
          <w:rFonts w:ascii="Times" w:hAnsi="Times" w:cs="Times"/>
          <w:b/>
          <w:bCs/>
          <w:sz w:val="30"/>
          <w:szCs w:val="30"/>
        </w:rPr>
        <w:t xml:space="preserve">N. 07391/2012 </w:t>
      </w:r>
      <w:proofErr w:type="gramStart"/>
      <w:r>
        <w:rPr>
          <w:rFonts w:ascii="Times" w:hAnsi="Times" w:cs="Times"/>
          <w:b/>
          <w:bCs/>
          <w:sz w:val="30"/>
          <w:szCs w:val="30"/>
        </w:rPr>
        <w:t>REG.RIC</w:t>
      </w:r>
      <w:proofErr w:type="gramEnd"/>
      <w:r>
        <w:rPr>
          <w:rFonts w:ascii="Times" w:hAnsi="Times" w:cs="Times"/>
          <w:b/>
          <w:bCs/>
          <w:sz w:val="30"/>
          <w:szCs w:val="30"/>
        </w:rPr>
        <w:t>.           </w:t>
      </w:r>
    </w:p>
    <w:p w:rsidR="00CE7930" w:rsidRDefault="00CE7930" w:rsidP="00CE7930">
      <w:pPr>
        <w:widowControl w:val="0"/>
        <w:autoSpaceDE w:val="0"/>
        <w:autoSpaceDN w:val="0"/>
        <w:adjustRightInd w:val="0"/>
        <w:spacing w:after="320"/>
        <w:jc w:val="center"/>
        <w:rPr>
          <w:rFonts w:ascii="Garamond" w:hAnsi="Garamond" w:cs="Garamond"/>
          <w:b/>
          <w:bCs/>
          <w:spacing w:val="200"/>
          <w:kern w:val="1"/>
          <w:sz w:val="32"/>
          <w:szCs w:val="32"/>
        </w:rPr>
      </w:pPr>
      <w:r>
        <w:rPr>
          <w:rFonts w:ascii="Garamond" w:hAnsi="Garamond" w:cs="Garamond"/>
          <w:b/>
          <w:bCs/>
          <w:noProof/>
          <w:spacing w:val="200"/>
          <w:kern w:val="1"/>
          <w:sz w:val="32"/>
          <w:szCs w:val="32"/>
        </w:rPr>
        <w:drawing>
          <wp:inline distT="0" distB="0" distL="0" distR="0">
            <wp:extent cx="965200" cy="1104900"/>
            <wp:effectExtent l="0" t="0" r="0" b="1270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7930" w:rsidRDefault="00CE7930" w:rsidP="00CE7930">
      <w:pPr>
        <w:widowControl w:val="0"/>
        <w:autoSpaceDE w:val="0"/>
        <w:autoSpaceDN w:val="0"/>
        <w:adjustRightInd w:val="0"/>
        <w:spacing w:after="320"/>
        <w:jc w:val="center"/>
        <w:rPr>
          <w:rFonts w:ascii="Garamond" w:hAnsi="Garamond" w:cs="Garamond"/>
          <w:b/>
          <w:bCs/>
          <w:spacing w:val="200"/>
          <w:kern w:val="1"/>
          <w:sz w:val="32"/>
          <w:szCs w:val="32"/>
        </w:rPr>
      </w:pPr>
      <w:proofErr w:type="gramStart"/>
      <w:r>
        <w:rPr>
          <w:rFonts w:ascii="Garamond" w:hAnsi="Garamond" w:cs="Garamond"/>
          <w:b/>
          <w:bCs/>
          <w:spacing w:val="200"/>
          <w:kern w:val="1"/>
          <w:sz w:val="32"/>
          <w:szCs w:val="32"/>
        </w:rPr>
        <w:t>REPUBBLICA ITALIANA</w:t>
      </w:r>
      <w:proofErr w:type="gramEnd"/>
    </w:p>
    <w:p w:rsidR="00CE7930" w:rsidRDefault="00CE7930" w:rsidP="00CE7930">
      <w:pPr>
        <w:widowControl w:val="0"/>
        <w:autoSpaceDE w:val="0"/>
        <w:autoSpaceDN w:val="0"/>
        <w:adjustRightInd w:val="0"/>
        <w:spacing w:after="340"/>
        <w:jc w:val="center"/>
        <w:rPr>
          <w:rFonts w:ascii="Garamond" w:hAnsi="Garamond" w:cs="Garamond"/>
          <w:b/>
          <w:bCs/>
          <w:kern w:val="1"/>
          <w:sz w:val="34"/>
          <w:szCs w:val="34"/>
        </w:rPr>
      </w:pPr>
      <w:r>
        <w:rPr>
          <w:rFonts w:ascii="Garamond" w:hAnsi="Garamond" w:cs="Garamond"/>
          <w:b/>
          <w:bCs/>
          <w:kern w:val="1"/>
          <w:sz w:val="34"/>
          <w:szCs w:val="34"/>
        </w:rPr>
        <w:t>Il Consiglio di Stato</w:t>
      </w:r>
    </w:p>
    <w:p w:rsidR="00CE7930" w:rsidRDefault="00CE7930" w:rsidP="00CE7930">
      <w:pPr>
        <w:widowControl w:val="0"/>
        <w:autoSpaceDE w:val="0"/>
        <w:autoSpaceDN w:val="0"/>
        <w:adjustRightInd w:val="0"/>
        <w:spacing w:after="340"/>
        <w:jc w:val="center"/>
        <w:rPr>
          <w:rFonts w:ascii="Garamond" w:hAnsi="Garamond" w:cs="Garamond"/>
          <w:b/>
          <w:bCs/>
          <w:kern w:val="1"/>
          <w:sz w:val="34"/>
          <w:szCs w:val="34"/>
        </w:rPr>
      </w:pPr>
      <w:r>
        <w:rPr>
          <w:rFonts w:ascii="Garamond" w:hAnsi="Garamond" w:cs="Garamond"/>
          <w:b/>
          <w:bCs/>
          <w:kern w:val="1"/>
          <w:sz w:val="34"/>
          <w:szCs w:val="34"/>
        </w:rPr>
        <w:t>in sede giurisdizionale (Sezione Quarta)</w:t>
      </w:r>
    </w:p>
    <w:p w:rsidR="00CE7930" w:rsidRDefault="00CE7930" w:rsidP="00CE7930">
      <w:pPr>
        <w:widowControl w:val="0"/>
        <w:autoSpaceDE w:val="0"/>
        <w:autoSpaceDN w:val="0"/>
        <w:adjustRightInd w:val="0"/>
        <w:ind w:firstLine="740"/>
        <w:rPr>
          <w:rFonts w:ascii="Garamond" w:hAnsi="Garamond" w:cs="Garamond"/>
          <w:kern w:val="1"/>
          <w:sz w:val="40"/>
          <w:szCs w:val="40"/>
        </w:rPr>
      </w:pPr>
      <w:proofErr w:type="gramStart"/>
      <w:r>
        <w:rPr>
          <w:rFonts w:ascii="Garamond" w:hAnsi="Garamond" w:cs="Garamond"/>
          <w:kern w:val="1"/>
          <w:sz w:val="40"/>
          <w:szCs w:val="40"/>
        </w:rPr>
        <w:t>ha</w:t>
      </w:r>
      <w:proofErr w:type="gramEnd"/>
      <w:r>
        <w:rPr>
          <w:rFonts w:ascii="Garamond" w:hAnsi="Garamond" w:cs="Garamond"/>
          <w:kern w:val="1"/>
          <w:sz w:val="40"/>
          <w:szCs w:val="40"/>
        </w:rPr>
        <w:t xml:space="preserve"> pronunciato la presente</w:t>
      </w:r>
    </w:p>
    <w:p w:rsidR="00CE7930" w:rsidRDefault="00CE7930" w:rsidP="00CE7930">
      <w:pPr>
        <w:widowControl w:val="0"/>
        <w:autoSpaceDE w:val="0"/>
        <w:autoSpaceDN w:val="0"/>
        <w:adjustRightInd w:val="0"/>
        <w:spacing w:after="340"/>
        <w:jc w:val="center"/>
        <w:rPr>
          <w:rFonts w:ascii="Garamond" w:hAnsi="Garamond" w:cs="Garamond"/>
          <w:b/>
          <w:bCs/>
          <w:kern w:val="1"/>
          <w:sz w:val="34"/>
          <w:szCs w:val="34"/>
        </w:rPr>
      </w:pPr>
    </w:p>
    <w:p w:rsidR="00CE7930" w:rsidRDefault="00CE7930" w:rsidP="00CE7930">
      <w:pPr>
        <w:widowControl w:val="0"/>
        <w:autoSpaceDE w:val="0"/>
        <w:autoSpaceDN w:val="0"/>
        <w:adjustRightInd w:val="0"/>
        <w:spacing w:after="340"/>
        <w:jc w:val="center"/>
        <w:rPr>
          <w:rFonts w:ascii="Garamond" w:hAnsi="Garamond" w:cs="Garamond"/>
          <w:b/>
          <w:bCs/>
          <w:kern w:val="1"/>
          <w:sz w:val="34"/>
          <w:szCs w:val="34"/>
        </w:rPr>
      </w:pPr>
      <w:r>
        <w:rPr>
          <w:rFonts w:ascii="Garamond" w:hAnsi="Garamond" w:cs="Garamond"/>
          <w:b/>
          <w:bCs/>
          <w:kern w:val="1"/>
          <w:sz w:val="34"/>
          <w:szCs w:val="34"/>
        </w:rPr>
        <w:t>ORDINANZA</w:t>
      </w:r>
    </w:p>
    <w:p w:rsidR="00CE7930" w:rsidRDefault="00CE7930" w:rsidP="00CE7930">
      <w:pPr>
        <w:widowControl w:val="0"/>
        <w:autoSpaceDE w:val="0"/>
        <w:autoSpaceDN w:val="0"/>
        <w:adjustRightInd w:val="0"/>
        <w:spacing w:after="320"/>
        <w:rPr>
          <w:rFonts w:ascii="Times" w:hAnsi="Times" w:cs="Times"/>
          <w:kern w:val="1"/>
          <w:sz w:val="32"/>
          <w:szCs w:val="32"/>
        </w:rPr>
      </w:pPr>
    </w:p>
    <w:p w:rsidR="00CE7930" w:rsidRDefault="00CE7930" w:rsidP="00CE7930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  <w:proofErr w:type="gramStart"/>
      <w:r>
        <w:rPr>
          <w:rFonts w:ascii="Garamond" w:hAnsi="Garamond" w:cs="Garamond"/>
          <w:kern w:val="1"/>
          <w:sz w:val="40"/>
          <w:szCs w:val="40"/>
        </w:rPr>
        <w:t>sul</w:t>
      </w:r>
      <w:proofErr w:type="gramEnd"/>
      <w:r>
        <w:rPr>
          <w:rFonts w:ascii="Garamond" w:hAnsi="Garamond" w:cs="Garamond"/>
          <w:kern w:val="1"/>
          <w:sz w:val="40"/>
          <w:szCs w:val="40"/>
        </w:rPr>
        <w:t xml:space="preserve"> ricorso numero di registro generale 7391 del 2012, proposto da:</w:t>
      </w:r>
    </w:p>
    <w:p w:rsidR="00CE7930" w:rsidRDefault="00CE7930" w:rsidP="00CE7930">
      <w:pPr>
        <w:widowControl w:val="0"/>
        <w:autoSpaceDE w:val="0"/>
        <w:autoSpaceDN w:val="0"/>
        <w:adjustRightInd w:val="0"/>
        <w:rPr>
          <w:rFonts w:ascii="Times" w:hAnsi="Times" w:cs="Times"/>
          <w:kern w:val="1"/>
          <w:sz w:val="32"/>
          <w:szCs w:val="32"/>
        </w:rPr>
      </w:pPr>
    </w:p>
    <w:p w:rsidR="00CE7930" w:rsidRDefault="00CE7930" w:rsidP="00CE7930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  <w:proofErr w:type="gramStart"/>
      <w:r>
        <w:rPr>
          <w:rFonts w:ascii="Garamond" w:hAnsi="Garamond" w:cs="Garamond"/>
          <w:kern w:val="1"/>
          <w:sz w:val="40"/>
          <w:szCs w:val="40"/>
        </w:rPr>
        <w:t>E</w:t>
      </w:r>
      <w:r>
        <w:rPr>
          <w:rFonts w:ascii="Garamond" w:hAnsi="Garamond" w:cs="Garamond"/>
          <w:kern w:val="1"/>
          <w:sz w:val="40"/>
          <w:szCs w:val="40"/>
        </w:rPr>
        <w:t>.</w:t>
      </w:r>
      <w:proofErr w:type="gramEnd"/>
      <w:r>
        <w:rPr>
          <w:rFonts w:ascii="Garamond" w:hAnsi="Garamond" w:cs="Garamond"/>
          <w:kern w:val="1"/>
          <w:sz w:val="40"/>
          <w:szCs w:val="40"/>
        </w:rPr>
        <w:t xml:space="preserve"> M</w:t>
      </w:r>
      <w:r>
        <w:rPr>
          <w:rFonts w:ascii="Garamond" w:hAnsi="Garamond" w:cs="Garamond"/>
          <w:kern w:val="1"/>
          <w:sz w:val="40"/>
          <w:szCs w:val="40"/>
        </w:rPr>
        <w:t>.</w:t>
      </w:r>
      <w:bookmarkStart w:id="0" w:name="_GoBack"/>
      <w:bookmarkEnd w:id="0"/>
      <w:r>
        <w:rPr>
          <w:rFonts w:ascii="Garamond" w:hAnsi="Garamond" w:cs="Garamond"/>
          <w:kern w:val="1"/>
          <w:sz w:val="40"/>
          <w:szCs w:val="40"/>
        </w:rPr>
        <w:t xml:space="preserve">, rappresentato e difeso dall'avv. Amerigo Maggi, con domicilio eletto presso Maurizio </w:t>
      </w:r>
      <w:proofErr w:type="spellStart"/>
      <w:r>
        <w:rPr>
          <w:rFonts w:ascii="Garamond" w:hAnsi="Garamond" w:cs="Garamond"/>
          <w:kern w:val="1"/>
          <w:sz w:val="40"/>
          <w:szCs w:val="40"/>
        </w:rPr>
        <w:t>Monterisi</w:t>
      </w:r>
      <w:proofErr w:type="spellEnd"/>
      <w:r>
        <w:rPr>
          <w:rFonts w:ascii="Garamond" w:hAnsi="Garamond" w:cs="Garamond"/>
          <w:kern w:val="1"/>
          <w:sz w:val="40"/>
          <w:szCs w:val="40"/>
        </w:rPr>
        <w:t xml:space="preserve"> in Roma, via Flaminia, 135;</w:t>
      </w:r>
    </w:p>
    <w:p w:rsidR="00CE7930" w:rsidRDefault="00CE7930" w:rsidP="00CE7930">
      <w:pPr>
        <w:widowControl w:val="0"/>
        <w:autoSpaceDE w:val="0"/>
        <w:autoSpaceDN w:val="0"/>
        <w:adjustRightInd w:val="0"/>
        <w:rPr>
          <w:rFonts w:ascii="Times" w:hAnsi="Times" w:cs="Times"/>
          <w:kern w:val="1"/>
          <w:sz w:val="32"/>
          <w:szCs w:val="32"/>
        </w:rPr>
      </w:pPr>
    </w:p>
    <w:p w:rsidR="00CE7930" w:rsidRDefault="00CE7930" w:rsidP="00CE7930">
      <w:pPr>
        <w:widowControl w:val="0"/>
        <w:autoSpaceDE w:val="0"/>
        <w:autoSpaceDN w:val="0"/>
        <w:adjustRightInd w:val="0"/>
        <w:jc w:val="center"/>
        <w:rPr>
          <w:rFonts w:ascii="Garamond" w:hAnsi="Garamond" w:cs="Garamond"/>
          <w:i/>
          <w:iCs/>
          <w:kern w:val="1"/>
          <w:sz w:val="40"/>
          <w:szCs w:val="40"/>
        </w:rPr>
      </w:pPr>
      <w:proofErr w:type="gramStart"/>
      <w:r>
        <w:rPr>
          <w:rFonts w:ascii="Garamond" w:hAnsi="Garamond" w:cs="Garamond"/>
          <w:i/>
          <w:iCs/>
          <w:kern w:val="1"/>
          <w:sz w:val="40"/>
          <w:szCs w:val="40"/>
        </w:rPr>
        <w:t>contro</w:t>
      </w:r>
      <w:proofErr w:type="gramEnd"/>
    </w:p>
    <w:p w:rsidR="00CE7930" w:rsidRDefault="00CE7930" w:rsidP="00CE7930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 xml:space="preserve">Ministero della Difesa, Comando Generale dell'Arma dei Carabinieri, Ministero dell'Economia e delle Finanze, Ministero dell'Economia e delle Finanze - Comitato di verifica per le cause di servizio, rappresentati e difesi per legge dall'Avvocatura </w:t>
      </w:r>
      <w:r>
        <w:rPr>
          <w:rFonts w:ascii="Garamond" w:hAnsi="Garamond" w:cs="Garamond"/>
          <w:kern w:val="1"/>
          <w:sz w:val="40"/>
          <w:szCs w:val="40"/>
        </w:rPr>
        <w:lastRenderedPageBreak/>
        <w:t xml:space="preserve">Generale dello Stato, domiciliata in Roma, via dei Portoghesi, 12; </w:t>
      </w:r>
    </w:p>
    <w:p w:rsidR="00CE7930" w:rsidRDefault="00CE7930" w:rsidP="00CE7930">
      <w:pPr>
        <w:widowControl w:val="0"/>
        <w:autoSpaceDE w:val="0"/>
        <w:autoSpaceDN w:val="0"/>
        <w:adjustRightInd w:val="0"/>
        <w:jc w:val="center"/>
        <w:rPr>
          <w:rFonts w:ascii="Garamond" w:hAnsi="Garamond" w:cs="Garamond"/>
          <w:i/>
          <w:iCs/>
          <w:kern w:val="1"/>
          <w:sz w:val="40"/>
          <w:szCs w:val="40"/>
        </w:rPr>
      </w:pPr>
      <w:proofErr w:type="gramStart"/>
      <w:r>
        <w:rPr>
          <w:rFonts w:ascii="Garamond" w:hAnsi="Garamond" w:cs="Garamond"/>
          <w:i/>
          <w:iCs/>
          <w:kern w:val="1"/>
          <w:sz w:val="40"/>
          <w:szCs w:val="40"/>
        </w:rPr>
        <w:t>per</w:t>
      </w:r>
      <w:proofErr w:type="gramEnd"/>
      <w:r>
        <w:rPr>
          <w:rFonts w:ascii="Garamond" w:hAnsi="Garamond" w:cs="Garamond"/>
          <w:i/>
          <w:iCs/>
          <w:kern w:val="1"/>
          <w:sz w:val="40"/>
          <w:szCs w:val="40"/>
        </w:rPr>
        <w:t xml:space="preserve"> la riforma</w:t>
      </w:r>
    </w:p>
    <w:p w:rsidR="00CE7930" w:rsidRDefault="00CE7930" w:rsidP="00CE7930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  <w:proofErr w:type="gramStart"/>
      <w:r>
        <w:rPr>
          <w:rFonts w:ascii="Garamond" w:hAnsi="Garamond" w:cs="Garamond"/>
          <w:kern w:val="1"/>
          <w:sz w:val="40"/>
          <w:szCs w:val="40"/>
        </w:rPr>
        <w:t>della</w:t>
      </w:r>
      <w:proofErr w:type="gramEnd"/>
      <w:r>
        <w:rPr>
          <w:rFonts w:ascii="Garamond" w:hAnsi="Garamond" w:cs="Garamond"/>
          <w:kern w:val="1"/>
          <w:sz w:val="40"/>
          <w:szCs w:val="40"/>
        </w:rPr>
        <w:t xml:space="preserve"> sentenza del T.A.R. PUGLIA - BARI: SEZIONE II n. 01482/2012, resa tra le parti, concernente accertamento del diritto al riconoscimento </w:t>
      </w:r>
      <w:proofErr w:type="spellStart"/>
      <w:r>
        <w:rPr>
          <w:rFonts w:ascii="Garamond" w:hAnsi="Garamond" w:cs="Garamond"/>
          <w:kern w:val="1"/>
          <w:sz w:val="40"/>
          <w:szCs w:val="40"/>
        </w:rPr>
        <w:t>dell'infermita'</w:t>
      </w:r>
      <w:proofErr w:type="spellEnd"/>
      <w:r>
        <w:rPr>
          <w:rFonts w:ascii="Garamond" w:hAnsi="Garamond" w:cs="Garamond"/>
          <w:kern w:val="1"/>
          <w:sz w:val="40"/>
          <w:szCs w:val="40"/>
        </w:rPr>
        <w:t xml:space="preserve"> per causa di servizio e del conseguente diritto alla corresponsione dell'equo indennizzo</w:t>
      </w:r>
    </w:p>
    <w:p w:rsidR="00CE7930" w:rsidRDefault="00CE7930" w:rsidP="00CE7930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>Visti il ricorso in appello e i relativi allegati;</w:t>
      </w:r>
    </w:p>
    <w:p w:rsidR="00CE7930" w:rsidRDefault="00CE7930" w:rsidP="00CE7930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 xml:space="preserve">Visti gli artt. </w:t>
      </w:r>
      <w:proofErr w:type="gramStart"/>
      <w:r>
        <w:rPr>
          <w:rFonts w:ascii="Garamond" w:hAnsi="Garamond" w:cs="Garamond"/>
          <w:kern w:val="1"/>
          <w:sz w:val="40"/>
          <w:szCs w:val="40"/>
        </w:rPr>
        <w:t>65</w:t>
      </w:r>
      <w:proofErr w:type="gramEnd"/>
      <w:r>
        <w:rPr>
          <w:rFonts w:ascii="Garamond" w:hAnsi="Garamond" w:cs="Garamond"/>
          <w:kern w:val="1"/>
          <w:sz w:val="40"/>
          <w:szCs w:val="40"/>
        </w:rPr>
        <w:t xml:space="preserve">, 66 e 67 cod. </w:t>
      </w:r>
      <w:proofErr w:type="spellStart"/>
      <w:r>
        <w:rPr>
          <w:rFonts w:ascii="Garamond" w:hAnsi="Garamond" w:cs="Garamond"/>
          <w:kern w:val="1"/>
          <w:sz w:val="40"/>
          <w:szCs w:val="40"/>
        </w:rPr>
        <w:t>proc</w:t>
      </w:r>
      <w:proofErr w:type="spellEnd"/>
      <w:r>
        <w:rPr>
          <w:rFonts w:ascii="Garamond" w:hAnsi="Garamond" w:cs="Garamond"/>
          <w:kern w:val="1"/>
          <w:sz w:val="40"/>
          <w:szCs w:val="40"/>
        </w:rPr>
        <w:t xml:space="preserve">. </w:t>
      </w:r>
      <w:proofErr w:type="spellStart"/>
      <w:r>
        <w:rPr>
          <w:rFonts w:ascii="Garamond" w:hAnsi="Garamond" w:cs="Garamond"/>
          <w:kern w:val="1"/>
          <w:sz w:val="40"/>
          <w:szCs w:val="40"/>
        </w:rPr>
        <w:t>amm</w:t>
      </w:r>
      <w:proofErr w:type="spellEnd"/>
      <w:r>
        <w:rPr>
          <w:rFonts w:ascii="Garamond" w:hAnsi="Garamond" w:cs="Garamond"/>
          <w:kern w:val="1"/>
          <w:sz w:val="40"/>
          <w:szCs w:val="40"/>
        </w:rPr>
        <w:t>.;</w:t>
      </w:r>
    </w:p>
    <w:p w:rsidR="00CE7930" w:rsidRDefault="00CE7930" w:rsidP="00CE7930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 xml:space="preserve">Visti gli atti di costituzione in giudizio di Ministero </w:t>
      </w:r>
      <w:proofErr w:type="gramStart"/>
      <w:r>
        <w:rPr>
          <w:rFonts w:ascii="Garamond" w:hAnsi="Garamond" w:cs="Garamond"/>
          <w:kern w:val="1"/>
          <w:sz w:val="40"/>
          <w:szCs w:val="40"/>
        </w:rPr>
        <w:t>della</w:t>
      </w:r>
      <w:proofErr w:type="gramEnd"/>
      <w:r>
        <w:rPr>
          <w:rFonts w:ascii="Garamond" w:hAnsi="Garamond" w:cs="Garamond"/>
          <w:kern w:val="1"/>
          <w:sz w:val="40"/>
          <w:szCs w:val="40"/>
        </w:rPr>
        <w:t xml:space="preserve"> Difesa e di Comando Generale dell'Arma dei Carabinieri e di Ministero dell'Economia e delle Finanze e di Ministero dell'Economia e delle Finanze - Comitato di verifica per le cause di servizio;</w:t>
      </w:r>
    </w:p>
    <w:p w:rsidR="00CE7930" w:rsidRDefault="00CE7930" w:rsidP="00CE7930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 xml:space="preserve">Relatore nell'udienza pubblica del giorno 19 febbraio 2013 il </w:t>
      </w:r>
      <w:proofErr w:type="spellStart"/>
      <w:proofErr w:type="gramStart"/>
      <w:r>
        <w:rPr>
          <w:rFonts w:ascii="Garamond" w:hAnsi="Garamond" w:cs="Garamond"/>
          <w:kern w:val="1"/>
          <w:sz w:val="40"/>
          <w:szCs w:val="40"/>
        </w:rPr>
        <w:t>Cons</w:t>
      </w:r>
      <w:proofErr w:type="spellEnd"/>
      <w:r>
        <w:rPr>
          <w:rFonts w:ascii="Garamond" w:hAnsi="Garamond" w:cs="Garamond"/>
          <w:kern w:val="1"/>
          <w:sz w:val="40"/>
          <w:szCs w:val="40"/>
        </w:rPr>
        <w:t>.</w:t>
      </w:r>
      <w:proofErr w:type="gramEnd"/>
      <w:r>
        <w:rPr>
          <w:rFonts w:ascii="Garamond" w:hAnsi="Garamond" w:cs="Garamond"/>
          <w:kern w:val="1"/>
          <w:sz w:val="40"/>
          <w:szCs w:val="40"/>
        </w:rPr>
        <w:t xml:space="preserve"> Giuseppe Castiglia e uditi per le parti gli avvocati Amerigo Maggi e l'avvocato dello Stato Melania </w:t>
      </w:r>
      <w:proofErr w:type="spellStart"/>
      <w:r>
        <w:rPr>
          <w:rFonts w:ascii="Garamond" w:hAnsi="Garamond" w:cs="Garamond"/>
          <w:kern w:val="1"/>
          <w:sz w:val="40"/>
          <w:szCs w:val="40"/>
        </w:rPr>
        <w:t>Nicoli</w:t>
      </w:r>
      <w:proofErr w:type="spellEnd"/>
      <w:r>
        <w:rPr>
          <w:rFonts w:ascii="Garamond" w:hAnsi="Garamond" w:cs="Garamond"/>
          <w:kern w:val="1"/>
          <w:sz w:val="40"/>
          <w:szCs w:val="40"/>
        </w:rPr>
        <w:t>;</w:t>
      </w:r>
    </w:p>
    <w:p w:rsidR="00CE7930" w:rsidRDefault="00CE7930" w:rsidP="00CE7930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>Ritenuto che</w:t>
      </w:r>
    </w:p>
    <w:p w:rsidR="00CE7930" w:rsidRDefault="00CE7930" w:rsidP="00CE7930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  <w:proofErr w:type="gramStart"/>
      <w:r>
        <w:rPr>
          <w:rFonts w:ascii="Garamond" w:hAnsi="Garamond" w:cs="Garamond"/>
          <w:kern w:val="1"/>
          <w:sz w:val="40"/>
          <w:szCs w:val="40"/>
        </w:rPr>
        <w:t>la</w:t>
      </w:r>
      <w:proofErr w:type="gramEnd"/>
      <w:r>
        <w:rPr>
          <w:rFonts w:ascii="Garamond" w:hAnsi="Garamond" w:cs="Garamond"/>
          <w:kern w:val="1"/>
          <w:sz w:val="40"/>
          <w:szCs w:val="40"/>
        </w:rPr>
        <w:t xml:space="preserve"> consulenza tecnica d’ufficio, disposta in primo grado, non è risolutiva, in quanto il professionista che ha redatto la relazione è lo stesso che ha sottoscritto l’atto di dimissioni dall’ospedale civile di Barletta, nel quale compare per la prima volta la diagnosi di “</w:t>
      </w:r>
      <w:proofErr w:type="spellStart"/>
      <w:r>
        <w:rPr>
          <w:rFonts w:ascii="Garamond" w:hAnsi="Garamond" w:cs="Garamond"/>
          <w:kern w:val="1"/>
          <w:sz w:val="40"/>
          <w:szCs w:val="40"/>
        </w:rPr>
        <w:t>miopericardite</w:t>
      </w:r>
      <w:proofErr w:type="spellEnd"/>
      <w:r>
        <w:rPr>
          <w:rFonts w:ascii="Garamond" w:hAnsi="Garamond" w:cs="Garamond"/>
          <w:kern w:val="1"/>
          <w:sz w:val="40"/>
          <w:szCs w:val="40"/>
        </w:rPr>
        <w:t>” che ha condotto poi alla dispensa dell’appellante dal servizio;</w:t>
      </w:r>
    </w:p>
    <w:p w:rsidR="00CE7930" w:rsidRDefault="00CE7930" w:rsidP="00CE7930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 xml:space="preserve">sotto il profilo indicato, è irrilevante l’affermazione del medesimo professionista, che si sarebbe a suo tempo limitato a riportare nel certificato di dimissioni il contenuto della cartella clinica redatta dal primario della divisione (si vedano le osservazioni alle controdeduzioni prodotte dal consulente di parte), giacché il </w:t>
      </w:r>
      <w:proofErr w:type="spellStart"/>
      <w:r>
        <w:rPr>
          <w:rFonts w:ascii="Garamond" w:hAnsi="Garamond" w:cs="Garamond"/>
          <w:kern w:val="1"/>
          <w:sz w:val="40"/>
          <w:szCs w:val="40"/>
        </w:rPr>
        <w:t>c.t.u</w:t>
      </w:r>
      <w:proofErr w:type="spellEnd"/>
      <w:r>
        <w:rPr>
          <w:rFonts w:ascii="Garamond" w:hAnsi="Garamond" w:cs="Garamond"/>
          <w:kern w:val="1"/>
          <w:sz w:val="40"/>
          <w:szCs w:val="40"/>
        </w:rPr>
        <w:t>. deve non solo essere, ma anche apparire estraneo alla vicenda di cui si controverte;</w:t>
      </w:r>
    </w:p>
    <w:p w:rsidR="00CE7930" w:rsidRDefault="00CE7930" w:rsidP="00CE7930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  <w:proofErr w:type="gramStart"/>
      <w:r>
        <w:rPr>
          <w:rFonts w:ascii="Garamond" w:hAnsi="Garamond" w:cs="Garamond"/>
          <w:kern w:val="1"/>
          <w:sz w:val="40"/>
          <w:szCs w:val="40"/>
        </w:rPr>
        <w:t>ritenuto</w:t>
      </w:r>
      <w:proofErr w:type="gramEnd"/>
      <w:r>
        <w:rPr>
          <w:rFonts w:ascii="Garamond" w:hAnsi="Garamond" w:cs="Garamond"/>
          <w:kern w:val="1"/>
          <w:sz w:val="40"/>
          <w:szCs w:val="40"/>
        </w:rPr>
        <w:t xml:space="preserve"> perciò necessario, al fine del decidere, disporre verificazione e, per l'effetto, ai sensi dell'art. 66 </w:t>
      </w:r>
      <w:proofErr w:type="gramStart"/>
      <w:r>
        <w:rPr>
          <w:rFonts w:ascii="Garamond" w:hAnsi="Garamond" w:cs="Garamond"/>
          <w:kern w:val="1"/>
          <w:sz w:val="40"/>
          <w:szCs w:val="40"/>
        </w:rPr>
        <w:t>cod.</w:t>
      </w:r>
      <w:proofErr w:type="gramEnd"/>
      <w:r>
        <w:rPr>
          <w:rFonts w:ascii="Garamond" w:hAnsi="Garamond" w:cs="Garamond"/>
          <w:kern w:val="1"/>
          <w:sz w:val="40"/>
          <w:szCs w:val="40"/>
        </w:rPr>
        <w:t xml:space="preserve"> </w:t>
      </w:r>
      <w:proofErr w:type="spellStart"/>
      <w:r>
        <w:rPr>
          <w:rFonts w:ascii="Garamond" w:hAnsi="Garamond" w:cs="Garamond"/>
          <w:kern w:val="1"/>
          <w:sz w:val="40"/>
          <w:szCs w:val="40"/>
        </w:rPr>
        <w:t>proc</w:t>
      </w:r>
      <w:proofErr w:type="spellEnd"/>
      <w:r>
        <w:rPr>
          <w:rFonts w:ascii="Garamond" w:hAnsi="Garamond" w:cs="Garamond"/>
          <w:kern w:val="1"/>
          <w:sz w:val="40"/>
          <w:szCs w:val="40"/>
        </w:rPr>
        <w:t xml:space="preserve">. </w:t>
      </w:r>
      <w:proofErr w:type="spellStart"/>
      <w:r>
        <w:rPr>
          <w:rFonts w:ascii="Garamond" w:hAnsi="Garamond" w:cs="Garamond"/>
          <w:kern w:val="1"/>
          <w:sz w:val="40"/>
          <w:szCs w:val="40"/>
        </w:rPr>
        <w:t>amm</w:t>
      </w:r>
      <w:proofErr w:type="spellEnd"/>
      <w:r>
        <w:rPr>
          <w:rFonts w:ascii="Garamond" w:hAnsi="Garamond" w:cs="Garamond"/>
          <w:kern w:val="1"/>
          <w:sz w:val="40"/>
          <w:szCs w:val="40"/>
        </w:rPr>
        <w:t>, disporre quanto segue:</w:t>
      </w:r>
    </w:p>
    <w:p w:rsidR="00CE7930" w:rsidRDefault="00CE7930" w:rsidP="00CE7930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  <w:proofErr w:type="gramStart"/>
      <w:r>
        <w:rPr>
          <w:rFonts w:ascii="Garamond" w:hAnsi="Garamond" w:cs="Garamond"/>
          <w:kern w:val="1"/>
          <w:sz w:val="40"/>
          <w:szCs w:val="40"/>
        </w:rPr>
        <w:t>alla</w:t>
      </w:r>
      <w:proofErr w:type="gramEnd"/>
      <w:r>
        <w:rPr>
          <w:rFonts w:ascii="Garamond" w:hAnsi="Garamond" w:cs="Garamond"/>
          <w:kern w:val="1"/>
          <w:sz w:val="40"/>
          <w:szCs w:val="40"/>
        </w:rPr>
        <w:t xml:space="preserve"> verificazione provvederà, con facoltà di delega, il direttore della divisione di cardiologia del policlinico militare Celio di Roma;</w:t>
      </w:r>
    </w:p>
    <w:p w:rsidR="00CE7930" w:rsidRDefault="00CE7930" w:rsidP="00CE7930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  <w:proofErr w:type="gramStart"/>
      <w:r>
        <w:rPr>
          <w:rFonts w:ascii="Garamond" w:hAnsi="Garamond" w:cs="Garamond"/>
          <w:kern w:val="1"/>
          <w:sz w:val="40"/>
          <w:szCs w:val="40"/>
        </w:rPr>
        <w:t>il</w:t>
      </w:r>
      <w:proofErr w:type="gramEnd"/>
      <w:r>
        <w:rPr>
          <w:rFonts w:ascii="Garamond" w:hAnsi="Garamond" w:cs="Garamond"/>
          <w:kern w:val="1"/>
          <w:sz w:val="40"/>
          <w:szCs w:val="40"/>
        </w:rPr>
        <w:t xml:space="preserve"> verificatore - sulla base della visita medica e dell’esame della documentazione disponibile - accerterà se l’appellante sia o sia stato affetto dall’infermità che ne ha determinato l’inidoneità al servizio (“esiti di </w:t>
      </w:r>
      <w:proofErr w:type="spellStart"/>
      <w:r>
        <w:rPr>
          <w:rFonts w:ascii="Garamond" w:hAnsi="Garamond" w:cs="Garamond"/>
          <w:kern w:val="1"/>
          <w:sz w:val="40"/>
          <w:szCs w:val="40"/>
        </w:rPr>
        <w:t>miopericardite</w:t>
      </w:r>
      <w:proofErr w:type="spellEnd"/>
      <w:r>
        <w:rPr>
          <w:rFonts w:ascii="Garamond" w:hAnsi="Garamond" w:cs="Garamond"/>
          <w:kern w:val="1"/>
          <w:sz w:val="40"/>
          <w:szCs w:val="40"/>
        </w:rPr>
        <w:t xml:space="preserve"> con iniziali segni di impegno d’organo”) e valuterà se sussista un nesso di causalità tra tale infermità, ove esistente, e le mansioni svolte nell’appartenenza all’Arma dei carabinieri;</w:t>
      </w:r>
    </w:p>
    <w:p w:rsidR="00CE7930" w:rsidRDefault="00CE7930" w:rsidP="00CE7930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  <w:proofErr w:type="gramStart"/>
      <w:r>
        <w:rPr>
          <w:rFonts w:ascii="Garamond" w:hAnsi="Garamond" w:cs="Garamond"/>
          <w:kern w:val="1"/>
          <w:sz w:val="40"/>
          <w:szCs w:val="40"/>
        </w:rPr>
        <w:t>la</w:t>
      </w:r>
      <w:proofErr w:type="gramEnd"/>
      <w:r>
        <w:rPr>
          <w:rFonts w:ascii="Garamond" w:hAnsi="Garamond" w:cs="Garamond"/>
          <w:kern w:val="1"/>
          <w:sz w:val="40"/>
          <w:szCs w:val="40"/>
        </w:rPr>
        <w:t xml:space="preserve"> relazione conclusiva sarà depositata entro il termine di sessanta giorni, decorrente dalla comunicazione della presente ordinanza o, se precedente, dalla sua notificazione;</w:t>
      </w:r>
    </w:p>
    <w:p w:rsidR="00CE7930" w:rsidRDefault="00CE7930" w:rsidP="00CE7930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  <w:proofErr w:type="gramStart"/>
      <w:r>
        <w:rPr>
          <w:rFonts w:ascii="Garamond" w:hAnsi="Garamond" w:cs="Garamond"/>
          <w:kern w:val="1"/>
          <w:sz w:val="40"/>
          <w:szCs w:val="40"/>
        </w:rPr>
        <w:t>ritenuto</w:t>
      </w:r>
      <w:proofErr w:type="gramEnd"/>
      <w:r>
        <w:rPr>
          <w:rFonts w:ascii="Garamond" w:hAnsi="Garamond" w:cs="Garamond"/>
          <w:kern w:val="1"/>
          <w:sz w:val="40"/>
          <w:szCs w:val="40"/>
        </w:rPr>
        <w:t xml:space="preserve"> di dover fissare l'udienza di discussione del merito alla data del 18 giugno 2013</w:t>
      </w:r>
    </w:p>
    <w:p w:rsidR="00CE7930" w:rsidRDefault="00CE7930" w:rsidP="00CE7930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</w:p>
    <w:p w:rsidR="00CE7930" w:rsidRDefault="00CE7930" w:rsidP="00CE7930">
      <w:pPr>
        <w:widowControl w:val="0"/>
        <w:autoSpaceDE w:val="0"/>
        <w:autoSpaceDN w:val="0"/>
        <w:adjustRightInd w:val="0"/>
        <w:rPr>
          <w:rFonts w:ascii="Times" w:hAnsi="Times" w:cs="Times"/>
          <w:kern w:val="1"/>
          <w:sz w:val="32"/>
          <w:szCs w:val="32"/>
        </w:rPr>
      </w:pPr>
    </w:p>
    <w:p w:rsidR="00CE7930" w:rsidRDefault="00CE7930" w:rsidP="00CE7930">
      <w:pPr>
        <w:widowControl w:val="0"/>
        <w:autoSpaceDE w:val="0"/>
        <w:autoSpaceDN w:val="0"/>
        <w:adjustRightInd w:val="0"/>
        <w:jc w:val="center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>P.Q.M.</w:t>
      </w:r>
    </w:p>
    <w:p w:rsidR="00CE7930" w:rsidRDefault="00CE7930" w:rsidP="00CE7930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>Il Consiglio di Stato in sede giurisdizionale (Sezione Quarta) dispone gli incombenti istruttori nei sensi e nei termini di cui in motivazione.</w:t>
      </w:r>
    </w:p>
    <w:p w:rsidR="00CE7930" w:rsidRDefault="00CE7930" w:rsidP="00CE7930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>Rinvia ogni questione in rito, nel merito e sulle spese alla definitiva risoluzione della controversia.</w:t>
      </w:r>
    </w:p>
    <w:p w:rsidR="00CE7930" w:rsidRDefault="00CE7930" w:rsidP="00CE7930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 xml:space="preserve">Fissa l'udienza di discussione del merito alla data </w:t>
      </w:r>
      <w:proofErr w:type="gramStart"/>
      <w:r>
        <w:rPr>
          <w:rFonts w:ascii="Garamond" w:hAnsi="Garamond" w:cs="Garamond"/>
          <w:kern w:val="1"/>
          <w:sz w:val="40"/>
          <w:szCs w:val="40"/>
        </w:rPr>
        <w:t>del</w:t>
      </w:r>
      <w:proofErr w:type="gramEnd"/>
      <w:r>
        <w:rPr>
          <w:rFonts w:ascii="Garamond" w:hAnsi="Garamond" w:cs="Garamond"/>
          <w:kern w:val="1"/>
          <w:sz w:val="40"/>
          <w:szCs w:val="40"/>
        </w:rPr>
        <w:t xml:space="preserve"> 18 giugno 2013.</w:t>
      </w:r>
    </w:p>
    <w:p w:rsidR="00CE7930" w:rsidRDefault="00CE7930" w:rsidP="00CE7930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 xml:space="preserve">Ordina alla segreteria della Sezione di provvedere alla comunicazione </w:t>
      </w:r>
      <w:proofErr w:type="gramStart"/>
      <w:r>
        <w:rPr>
          <w:rFonts w:ascii="Garamond" w:hAnsi="Garamond" w:cs="Garamond"/>
          <w:kern w:val="1"/>
          <w:sz w:val="40"/>
          <w:szCs w:val="40"/>
        </w:rPr>
        <w:t>della</w:t>
      </w:r>
      <w:proofErr w:type="gramEnd"/>
      <w:r>
        <w:rPr>
          <w:rFonts w:ascii="Garamond" w:hAnsi="Garamond" w:cs="Garamond"/>
          <w:kern w:val="1"/>
          <w:sz w:val="40"/>
          <w:szCs w:val="40"/>
        </w:rPr>
        <w:t xml:space="preserve"> presente ordinanza.</w:t>
      </w:r>
    </w:p>
    <w:p w:rsidR="00CE7930" w:rsidRDefault="00CE7930" w:rsidP="00CE7930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>Così deciso in Roma nella camera di consiglio del giorno 19 febbraio 2013 con l'intervento dei magistrati:</w:t>
      </w:r>
    </w:p>
    <w:p w:rsidR="00CE7930" w:rsidRDefault="00CE7930" w:rsidP="00CE7930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</w:p>
    <w:p w:rsidR="00CE7930" w:rsidRDefault="00CE7930" w:rsidP="00CE7930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</w:p>
    <w:p w:rsidR="00CE7930" w:rsidRDefault="00CE7930" w:rsidP="00CE7930">
      <w:pPr>
        <w:widowControl w:val="0"/>
        <w:autoSpaceDE w:val="0"/>
        <w:autoSpaceDN w:val="0"/>
        <w:adjustRightInd w:val="0"/>
        <w:ind w:firstLine="740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 xml:space="preserve">Giorgio </w:t>
      </w:r>
      <w:proofErr w:type="spellStart"/>
      <w:r>
        <w:rPr>
          <w:rFonts w:ascii="Garamond" w:hAnsi="Garamond" w:cs="Garamond"/>
          <w:kern w:val="1"/>
          <w:sz w:val="40"/>
          <w:szCs w:val="40"/>
        </w:rPr>
        <w:t>Giaccardi</w:t>
      </w:r>
      <w:proofErr w:type="spellEnd"/>
      <w:r>
        <w:rPr>
          <w:rFonts w:ascii="Garamond" w:hAnsi="Garamond" w:cs="Garamond"/>
          <w:kern w:val="1"/>
          <w:sz w:val="40"/>
          <w:szCs w:val="40"/>
        </w:rPr>
        <w:t>, Presidente</w:t>
      </w:r>
    </w:p>
    <w:p w:rsidR="00CE7930" w:rsidRDefault="00CE7930" w:rsidP="00CE7930">
      <w:pPr>
        <w:widowControl w:val="0"/>
        <w:autoSpaceDE w:val="0"/>
        <w:autoSpaceDN w:val="0"/>
        <w:adjustRightInd w:val="0"/>
        <w:ind w:firstLine="740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>Sergio De Felice, Consigliere</w:t>
      </w:r>
    </w:p>
    <w:p w:rsidR="00CE7930" w:rsidRDefault="00CE7930" w:rsidP="00CE7930">
      <w:pPr>
        <w:widowControl w:val="0"/>
        <w:autoSpaceDE w:val="0"/>
        <w:autoSpaceDN w:val="0"/>
        <w:adjustRightInd w:val="0"/>
        <w:ind w:firstLine="740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>Raffaele Greco, Consigliere</w:t>
      </w:r>
    </w:p>
    <w:p w:rsidR="00CE7930" w:rsidRDefault="00CE7930" w:rsidP="00CE7930">
      <w:pPr>
        <w:widowControl w:val="0"/>
        <w:autoSpaceDE w:val="0"/>
        <w:autoSpaceDN w:val="0"/>
        <w:adjustRightInd w:val="0"/>
        <w:ind w:firstLine="740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>Diego Sabatino, Consigliere</w:t>
      </w:r>
    </w:p>
    <w:p w:rsidR="00CE7930" w:rsidRDefault="00CE7930" w:rsidP="00CE7930">
      <w:pPr>
        <w:widowControl w:val="0"/>
        <w:autoSpaceDE w:val="0"/>
        <w:autoSpaceDN w:val="0"/>
        <w:adjustRightInd w:val="0"/>
        <w:ind w:firstLine="740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>Giuseppe Castiglia, Consigliere, Estensore</w:t>
      </w:r>
    </w:p>
    <w:p w:rsidR="00CE7930" w:rsidRDefault="00CE7930" w:rsidP="00CE7930">
      <w:pPr>
        <w:widowControl w:val="0"/>
        <w:autoSpaceDE w:val="0"/>
        <w:autoSpaceDN w:val="0"/>
        <w:adjustRightInd w:val="0"/>
        <w:spacing w:after="320"/>
        <w:rPr>
          <w:rFonts w:ascii="Times" w:hAnsi="Times" w:cs="Times"/>
          <w:kern w:val="1"/>
          <w:sz w:val="32"/>
          <w:szCs w:val="32"/>
        </w:rPr>
      </w:pPr>
    </w:p>
    <w:p w:rsidR="00CE7930" w:rsidRDefault="00CE7930" w:rsidP="00CE7930">
      <w:pPr>
        <w:widowControl w:val="0"/>
        <w:autoSpaceDE w:val="0"/>
        <w:autoSpaceDN w:val="0"/>
        <w:adjustRightInd w:val="0"/>
        <w:spacing w:after="320"/>
        <w:rPr>
          <w:rFonts w:ascii="Times" w:hAnsi="Times" w:cs="Times"/>
          <w:kern w:val="1"/>
          <w:sz w:val="32"/>
          <w:szCs w:val="32"/>
        </w:rPr>
      </w:pPr>
    </w:p>
    <w:p w:rsidR="00CE7930" w:rsidRDefault="00CE7930" w:rsidP="00CE7930">
      <w:pPr>
        <w:widowControl w:val="0"/>
        <w:autoSpaceDE w:val="0"/>
        <w:autoSpaceDN w:val="0"/>
        <w:adjustRightInd w:val="0"/>
        <w:spacing w:after="320"/>
        <w:rPr>
          <w:rFonts w:ascii="Times" w:hAnsi="Times" w:cs="Times"/>
          <w:kern w:val="1"/>
          <w:sz w:val="32"/>
          <w:szCs w:val="32"/>
        </w:rPr>
      </w:pPr>
    </w:p>
    <w:p w:rsidR="00CE7930" w:rsidRDefault="00CE7930" w:rsidP="00CE7930">
      <w:pPr>
        <w:widowControl w:val="0"/>
        <w:autoSpaceDE w:val="0"/>
        <w:autoSpaceDN w:val="0"/>
        <w:adjustRightInd w:val="0"/>
        <w:spacing w:after="320"/>
        <w:rPr>
          <w:rFonts w:ascii="Times" w:hAnsi="Times" w:cs="Times"/>
          <w:kern w:val="1"/>
          <w:sz w:val="32"/>
          <w:szCs w:val="32"/>
        </w:rPr>
      </w:pPr>
    </w:p>
    <w:tbl>
      <w:tblPr>
        <w:tblW w:w="24780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1662"/>
        <w:gridCol w:w="236"/>
        <w:gridCol w:w="12882"/>
      </w:tblGrid>
      <w:tr w:rsidR="00CE7930">
        <w:tblPrEx>
          <w:tblCellMar>
            <w:top w:w="0" w:type="dxa"/>
            <w:bottom w:w="0" w:type="dxa"/>
          </w:tblCellMar>
        </w:tblPrEx>
        <w:tc>
          <w:tcPr>
            <w:tcW w:w="116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E7930" w:rsidRDefault="00CE79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  <w:t> </w:t>
            </w:r>
          </w:p>
        </w:tc>
        <w:tc>
          <w:tcPr>
            <w:tcW w:w="12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E7930" w:rsidRDefault="00CE79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</w:pPr>
          </w:p>
        </w:tc>
        <w:tc>
          <w:tcPr>
            <w:tcW w:w="128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E7930" w:rsidRDefault="00CE79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</w:pPr>
          </w:p>
        </w:tc>
      </w:tr>
      <w:tr w:rsidR="00CE793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16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E7930" w:rsidRDefault="00CE79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  <w:t> </w:t>
            </w:r>
          </w:p>
        </w:tc>
        <w:tc>
          <w:tcPr>
            <w:tcW w:w="12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E7930" w:rsidRDefault="00CE79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</w:pPr>
          </w:p>
        </w:tc>
        <w:tc>
          <w:tcPr>
            <w:tcW w:w="128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E7930" w:rsidRDefault="00CE79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</w:pPr>
          </w:p>
        </w:tc>
      </w:tr>
      <w:tr w:rsidR="00CE793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16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E7930" w:rsidRDefault="00CE79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  <w:t>L'ESTENSORE</w:t>
            </w:r>
          </w:p>
        </w:tc>
        <w:tc>
          <w:tcPr>
            <w:tcW w:w="12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E7930" w:rsidRDefault="00CE79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</w:pPr>
          </w:p>
        </w:tc>
        <w:tc>
          <w:tcPr>
            <w:tcW w:w="128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E7930" w:rsidRDefault="00CE79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  <w:t>IL PRESIDENTE</w:t>
            </w:r>
          </w:p>
        </w:tc>
      </w:tr>
      <w:tr w:rsidR="00CE793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16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E7930" w:rsidRDefault="00CE79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  <w:t> </w:t>
            </w:r>
          </w:p>
        </w:tc>
        <w:tc>
          <w:tcPr>
            <w:tcW w:w="12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E7930" w:rsidRDefault="00CE79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</w:pPr>
          </w:p>
        </w:tc>
        <w:tc>
          <w:tcPr>
            <w:tcW w:w="128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E7930" w:rsidRDefault="00CE79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</w:pPr>
          </w:p>
        </w:tc>
      </w:tr>
      <w:tr w:rsidR="00CE793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16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E7930" w:rsidRDefault="00CE79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  <w:t> </w:t>
            </w:r>
          </w:p>
        </w:tc>
        <w:tc>
          <w:tcPr>
            <w:tcW w:w="12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E7930" w:rsidRDefault="00CE79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</w:pPr>
          </w:p>
        </w:tc>
        <w:tc>
          <w:tcPr>
            <w:tcW w:w="128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E7930" w:rsidRDefault="00CE79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</w:pPr>
          </w:p>
        </w:tc>
      </w:tr>
      <w:tr w:rsidR="00CE7930">
        <w:tblPrEx>
          <w:tblCellMar>
            <w:top w:w="0" w:type="dxa"/>
            <w:bottom w:w="0" w:type="dxa"/>
          </w:tblCellMar>
        </w:tblPrEx>
        <w:tc>
          <w:tcPr>
            <w:tcW w:w="116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E7930" w:rsidRDefault="00CE79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  <w:t> </w:t>
            </w:r>
          </w:p>
        </w:tc>
        <w:tc>
          <w:tcPr>
            <w:tcW w:w="12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E7930" w:rsidRDefault="00CE79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</w:pPr>
          </w:p>
        </w:tc>
        <w:tc>
          <w:tcPr>
            <w:tcW w:w="128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E7930" w:rsidRDefault="00CE79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</w:pPr>
          </w:p>
        </w:tc>
      </w:tr>
    </w:tbl>
    <w:p w:rsidR="00CE7930" w:rsidRDefault="00CE7930" w:rsidP="00CE7930">
      <w:pPr>
        <w:widowControl w:val="0"/>
        <w:autoSpaceDE w:val="0"/>
        <w:autoSpaceDN w:val="0"/>
        <w:adjustRightInd w:val="0"/>
        <w:rPr>
          <w:rFonts w:ascii="Times" w:hAnsi="Times" w:cs="Times"/>
          <w:kern w:val="1"/>
          <w:sz w:val="32"/>
          <w:szCs w:val="32"/>
        </w:rPr>
      </w:pPr>
    </w:p>
    <w:p w:rsidR="00CE7930" w:rsidRDefault="00CE7930" w:rsidP="00CE7930">
      <w:pPr>
        <w:widowControl w:val="0"/>
        <w:autoSpaceDE w:val="0"/>
        <w:autoSpaceDN w:val="0"/>
        <w:adjustRightInd w:val="0"/>
        <w:rPr>
          <w:rFonts w:ascii="Times" w:hAnsi="Times" w:cs="Times"/>
          <w:kern w:val="1"/>
          <w:sz w:val="32"/>
          <w:szCs w:val="32"/>
        </w:rPr>
      </w:pPr>
    </w:p>
    <w:p w:rsidR="00CE7930" w:rsidRDefault="00CE7930" w:rsidP="00CE7930">
      <w:pPr>
        <w:widowControl w:val="0"/>
        <w:autoSpaceDE w:val="0"/>
        <w:autoSpaceDN w:val="0"/>
        <w:adjustRightInd w:val="0"/>
        <w:jc w:val="center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>DEPOSITATA IN SEGRETERIA</w:t>
      </w:r>
    </w:p>
    <w:p w:rsidR="00CE7930" w:rsidRDefault="00CE7930" w:rsidP="00CE7930">
      <w:pPr>
        <w:widowControl w:val="0"/>
        <w:autoSpaceDE w:val="0"/>
        <w:autoSpaceDN w:val="0"/>
        <w:adjustRightInd w:val="0"/>
        <w:jc w:val="center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>Il 25/02/2013</w:t>
      </w:r>
    </w:p>
    <w:p w:rsidR="00CE7930" w:rsidRDefault="00CE7930" w:rsidP="00CE7930">
      <w:pPr>
        <w:widowControl w:val="0"/>
        <w:autoSpaceDE w:val="0"/>
        <w:autoSpaceDN w:val="0"/>
        <w:adjustRightInd w:val="0"/>
        <w:jc w:val="center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>IL SEGRETARIO</w:t>
      </w:r>
    </w:p>
    <w:p w:rsidR="00CE7930" w:rsidRDefault="00CE7930" w:rsidP="00CE7930">
      <w:pPr>
        <w:widowControl w:val="0"/>
        <w:autoSpaceDE w:val="0"/>
        <w:autoSpaceDN w:val="0"/>
        <w:adjustRightInd w:val="0"/>
        <w:jc w:val="center"/>
        <w:rPr>
          <w:rFonts w:ascii="Garamond" w:hAnsi="Garamond" w:cs="Garamond"/>
          <w:kern w:val="1"/>
          <w:sz w:val="40"/>
          <w:szCs w:val="40"/>
        </w:rPr>
      </w:pPr>
      <w:proofErr w:type="gramStart"/>
      <w:r>
        <w:rPr>
          <w:rFonts w:ascii="Garamond" w:hAnsi="Garamond" w:cs="Garamond"/>
          <w:kern w:val="1"/>
          <w:sz w:val="40"/>
          <w:szCs w:val="40"/>
        </w:rPr>
        <w:t>(</w:t>
      </w:r>
      <w:proofErr w:type="gramEnd"/>
      <w:r>
        <w:rPr>
          <w:rFonts w:ascii="Garamond" w:hAnsi="Garamond" w:cs="Garamond"/>
          <w:kern w:val="1"/>
          <w:sz w:val="40"/>
          <w:szCs w:val="40"/>
        </w:rPr>
        <w:t xml:space="preserve">Art. 89, co. 3, </w:t>
      </w:r>
      <w:proofErr w:type="gramStart"/>
      <w:r>
        <w:rPr>
          <w:rFonts w:ascii="Garamond" w:hAnsi="Garamond" w:cs="Garamond"/>
          <w:kern w:val="1"/>
          <w:sz w:val="40"/>
          <w:szCs w:val="40"/>
        </w:rPr>
        <w:t>cod.</w:t>
      </w:r>
      <w:proofErr w:type="gramEnd"/>
      <w:r>
        <w:rPr>
          <w:rFonts w:ascii="Garamond" w:hAnsi="Garamond" w:cs="Garamond"/>
          <w:kern w:val="1"/>
          <w:sz w:val="40"/>
          <w:szCs w:val="40"/>
        </w:rPr>
        <w:t xml:space="preserve"> </w:t>
      </w:r>
      <w:proofErr w:type="spellStart"/>
      <w:r>
        <w:rPr>
          <w:rFonts w:ascii="Garamond" w:hAnsi="Garamond" w:cs="Garamond"/>
          <w:kern w:val="1"/>
          <w:sz w:val="40"/>
          <w:szCs w:val="40"/>
        </w:rPr>
        <w:t>proc</w:t>
      </w:r>
      <w:proofErr w:type="spellEnd"/>
      <w:r>
        <w:rPr>
          <w:rFonts w:ascii="Garamond" w:hAnsi="Garamond" w:cs="Garamond"/>
          <w:kern w:val="1"/>
          <w:sz w:val="40"/>
          <w:szCs w:val="40"/>
        </w:rPr>
        <w:t xml:space="preserve">. </w:t>
      </w:r>
      <w:proofErr w:type="spellStart"/>
      <w:r>
        <w:rPr>
          <w:rFonts w:ascii="Garamond" w:hAnsi="Garamond" w:cs="Garamond"/>
          <w:kern w:val="1"/>
          <w:sz w:val="40"/>
          <w:szCs w:val="40"/>
        </w:rPr>
        <w:t>amm</w:t>
      </w:r>
      <w:proofErr w:type="spellEnd"/>
      <w:r>
        <w:rPr>
          <w:rFonts w:ascii="Garamond" w:hAnsi="Garamond" w:cs="Garamond"/>
          <w:kern w:val="1"/>
          <w:sz w:val="40"/>
          <w:szCs w:val="40"/>
        </w:rPr>
        <w:t>.)</w:t>
      </w:r>
    </w:p>
    <w:p w:rsidR="00CE7930" w:rsidRDefault="00CE7930" w:rsidP="00CE7930">
      <w:pPr>
        <w:widowControl w:val="0"/>
        <w:autoSpaceDE w:val="0"/>
        <w:autoSpaceDN w:val="0"/>
        <w:adjustRightInd w:val="0"/>
        <w:rPr>
          <w:rFonts w:ascii="Times" w:hAnsi="Times" w:cs="Times"/>
          <w:kern w:val="1"/>
          <w:sz w:val="32"/>
          <w:szCs w:val="32"/>
        </w:rPr>
      </w:pPr>
    </w:p>
    <w:p w:rsidR="00973D40" w:rsidRDefault="00973D40"/>
    <w:sectPr w:rsidR="00973D40" w:rsidSect="005D411E">
      <w:pgSz w:w="12240" w:h="15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930"/>
    <w:rsid w:val="00973D40"/>
    <w:rsid w:val="00CE7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69AFCD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E7930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CE793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E7930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CE793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612</Words>
  <Characters>3492</Characters>
  <Application>Microsoft Macintosh Word</Application>
  <DocSecurity>0</DocSecurity>
  <Lines>29</Lines>
  <Paragraphs>8</Paragraphs>
  <ScaleCrop>false</ScaleCrop>
  <Company/>
  <LinksUpToDate>false</LinksUpToDate>
  <CharactersWithSpaces>4096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MacBook Air</dc:creator>
  <cp:keywords/>
  <dc:description/>
  <cp:lastModifiedBy>MacBook Air</cp:lastModifiedBy>
  <cp:revision>1</cp:revision>
  <dcterms:created xsi:type="dcterms:W3CDTF">2013-12-21T12:46:00Z</dcterms:created>
  <dcterms:modified xsi:type="dcterms:W3CDTF">2013-12-21T12:46:00Z</dcterms:modified>
</cp:coreProperties>
</file>